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6D2B" w:rsidRDefault="00F00818" w:rsidP="00F00818">
      <w:pPr>
        <w:pStyle w:val="BodyA"/>
        <w:rPr>
          <w:rFonts w:ascii="Trebuchet MS Bold"/>
          <w:sz w:val="26"/>
          <w:szCs w:val="26"/>
          <w:lang w:val="en-US"/>
        </w:rPr>
      </w:pPr>
      <w:r>
        <w:rPr>
          <w:noProof/>
        </w:rPr>
        <w:drawing>
          <wp:inline distT="0" distB="0" distL="0" distR="0" wp14:anchorId="18FB058F" wp14:editId="7110EB27">
            <wp:extent cx="2285365" cy="1956435"/>
            <wp:effectExtent l="0" t="0" r="635" b="5715"/>
            <wp:docPr id="1073741825" name="officeArt object" descr="GB Deaf Letter Head Logo[1].bmp"/>
            <wp:cNvGraphicFramePr/>
            <a:graphic xmlns:a="http://schemas.openxmlformats.org/drawingml/2006/main">
              <a:graphicData uri="http://schemas.openxmlformats.org/drawingml/2006/picture">
                <pic:pic xmlns:pic="http://schemas.openxmlformats.org/drawingml/2006/picture">
                  <pic:nvPicPr>
                    <pic:cNvPr id="1073741825" name="officeArt object" descr="GB Deaf Letter Head Logo[1].bmp"/>
                    <pic:cNvPicPr/>
                  </pic:nvPicPr>
                  <pic:blipFill rotWithShape="1">
                    <a:blip r:embed="rId6">
                      <a:extLst/>
                    </a:blip>
                    <a:srcRect/>
                    <a:stretch>
                      <a:fillRect/>
                    </a:stretch>
                  </pic:blipFill>
                  <pic:spPr>
                    <a:xfrm>
                      <a:off x="0" y="0"/>
                      <a:ext cx="2285365" cy="1956435"/>
                    </a:xfrm>
                    <a:prstGeom prst="rect">
                      <a:avLst/>
                    </a:prstGeom>
                    <a:noFill/>
                    <a:ln>
                      <a:noFill/>
                    </a:ln>
                    <a:effectLst/>
                    <a:extLst/>
                  </pic:spPr>
                </pic:pic>
              </a:graphicData>
            </a:graphic>
          </wp:inline>
        </w:drawing>
      </w:r>
    </w:p>
    <w:p w:rsidR="00F00818" w:rsidRDefault="00F00818" w:rsidP="00F00818">
      <w:pPr>
        <w:pStyle w:val="BodyA"/>
        <w:rPr>
          <w:rFonts w:ascii="Trebuchet MS Bold" w:eastAsia="Trebuchet MS Bold" w:hAnsi="Trebuchet MS Bold" w:cs="Trebuchet MS Bold"/>
          <w:sz w:val="26"/>
          <w:szCs w:val="26"/>
        </w:rPr>
      </w:pPr>
      <w:r>
        <w:rPr>
          <w:rFonts w:ascii="Trebuchet MS Bold"/>
          <w:sz w:val="26"/>
          <w:szCs w:val="26"/>
          <w:lang w:val="en-US"/>
        </w:rPr>
        <w:t>Great Britain Deaf Swimming Club Annual General Meeting</w:t>
      </w:r>
    </w:p>
    <w:p w:rsidR="00F00818" w:rsidRDefault="00F00818" w:rsidP="00F00818">
      <w:pPr>
        <w:pStyle w:val="BodyA"/>
        <w:rPr>
          <w:rFonts w:ascii="Trebuchet MS Bold" w:eastAsia="Trebuchet MS Bold" w:hAnsi="Trebuchet MS Bold" w:cs="Trebuchet MS Bold"/>
          <w:sz w:val="26"/>
          <w:szCs w:val="26"/>
          <w:lang w:val="en-US"/>
        </w:rPr>
      </w:pPr>
      <w:r>
        <w:rPr>
          <w:rFonts w:ascii="Trebuchet MS Bold"/>
          <w:sz w:val="26"/>
          <w:szCs w:val="26"/>
          <w:lang w:val="en-US"/>
        </w:rPr>
        <w:t xml:space="preserve">Saturday 12th April 2014 at Midday at </w:t>
      </w:r>
      <w:proofErr w:type="gramStart"/>
      <w:r>
        <w:rPr>
          <w:rFonts w:ascii="Trebuchet MS Bold"/>
          <w:sz w:val="26"/>
          <w:szCs w:val="26"/>
          <w:lang w:val="en-US"/>
        </w:rPr>
        <w:t>The</w:t>
      </w:r>
      <w:proofErr w:type="gramEnd"/>
      <w:r>
        <w:rPr>
          <w:rFonts w:ascii="Trebuchet MS Bold"/>
          <w:sz w:val="26"/>
          <w:szCs w:val="26"/>
          <w:lang w:val="en-US"/>
        </w:rPr>
        <w:t xml:space="preserve"> Pool Seminar Room, </w:t>
      </w:r>
    </w:p>
    <w:p w:rsidR="00F00818" w:rsidRDefault="00F00818" w:rsidP="00F00818">
      <w:pPr>
        <w:pStyle w:val="BodyA"/>
        <w:rPr>
          <w:rFonts w:ascii="Trebuchet MS Bold" w:eastAsia="Trebuchet MS Bold" w:hAnsi="Trebuchet MS Bold" w:cs="Trebuchet MS Bold"/>
          <w:sz w:val="26"/>
          <w:szCs w:val="26"/>
        </w:rPr>
      </w:pPr>
      <w:r>
        <w:rPr>
          <w:rFonts w:ascii="Trebuchet MS Bold"/>
          <w:sz w:val="26"/>
          <w:szCs w:val="26"/>
          <w:lang w:val="en-US"/>
        </w:rPr>
        <w:t>Loughborough University Pool, Loughborough, LE11 3QN</w:t>
      </w:r>
    </w:p>
    <w:p w:rsidR="00F00818" w:rsidRDefault="00F00818" w:rsidP="00F00818">
      <w:pPr>
        <w:pStyle w:val="BodyA"/>
        <w:rPr>
          <w:rFonts w:ascii="Trebuchet MS Bold" w:eastAsia="Trebuchet MS Bold" w:hAnsi="Trebuchet MS Bold" w:cs="Trebuchet MS Bold"/>
          <w:sz w:val="26"/>
          <w:szCs w:val="26"/>
        </w:rPr>
      </w:pPr>
      <w:r>
        <w:rPr>
          <w:lang w:val="en-US"/>
        </w:rPr>
        <w:t xml:space="preserve">                                          </w:t>
      </w:r>
      <w:r>
        <w:rPr>
          <w:rFonts w:ascii="Trebuchet MS Bold"/>
          <w:sz w:val="26"/>
          <w:szCs w:val="26"/>
          <w:lang w:val="en-US"/>
        </w:rPr>
        <w:t>Agenda</w:t>
      </w:r>
    </w:p>
    <w:p w:rsidR="00F00818" w:rsidRDefault="00F00818" w:rsidP="00F00818">
      <w:pPr>
        <w:pStyle w:val="BodyA"/>
        <w:numPr>
          <w:ilvl w:val="0"/>
          <w:numId w:val="2"/>
        </w:numPr>
      </w:pPr>
      <w:r>
        <w:rPr>
          <w:lang w:val="en-US"/>
        </w:rPr>
        <w:t>Apologies for absence</w:t>
      </w:r>
    </w:p>
    <w:p w:rsidR="00F00818" w:rsidRDefault="00F00818" w:rsidP="00F00818">
      <w:pPr>
        <w:pStyle w:val="BodyA"/>
        <w:numPr>
          <w:ilvl w:val="0"/>
          <w:numId w:val="2"/>
        </w:numPr>
      </w:pPr>
      <w:r>
        <w:rPr>
          <w:lang w:val="en-US"/>
        </w:rPr>
        <w:t xml:space="preserve"> Minutes of AGM 2013 and matters arising</w:t>
      </w:r>
    </w:p>
    <w:p w:rsidR="00F00818" w:rsidRDefault="00F00818" w:rsidP="00F00818">
      <w:pPr>
        <w:pStyle w:val="BodyA"/>
      </w:pPr>
      <w:r>
        <w:rPr>
          <w:lang w:val="en-US"/>
        </w:rPr>
        <w:t>3.1 Election of Executive Committee</w:t>
      </w:r>
    </w:p>
    <w:p w:rsidR="00F00818" w:rsidRDefault="00F00818" w:rsidP="00F00818">
      <w:pPr>
        <w:pStyle w:val="BodyA"/>
      </w:pPr>
      <w:r>
        <w:rPr>
          <w:lang w:val="en-US"/>
        </w:rPr>
        <w:t>Nominated and seconded</w:t>
      </w:r>
    </w:p>
    <w:p w:rsidR="00F00818" w:rsidRDefault="00F00818" w:rsidP="00F00818">
      <w:pPr>
        <w:pStyle w:val="BodyA"/>
      </w:pPr>
      <w:r>
        <w:rPr>
          <w:lang w:val="en-US"/>
        </w:rPr>
        <w:t>Chairman:  Peter Noden (PN)</w:t>
      </w:r>
    </w:p>
    <w:p w:rsidR="00F00818" w:rsidRDefault="00F00818" w:rsidP="00F00818">
      <w:pPr>
        <w:pStyle w:val="BodyA"/>
      </w:pPr>
      <w:r>
        <w:rPr>
          <w:lang w:val="en-US"/>
        </w:rPr>
        <w:t>Vice Chairman:  Brian Baxter (BB)</w:t>
      </w:r>
    </w:p>
    <w:p w:rsidR="00F00818" w:rsidRDefault="00F00818" w:rsidP="00F00818">
      <w:pPr>
        <w:pStyle w:val="BodyA"/>
      </w:pPr>
      <w:r>
        <w:rPr>
          <w:lang w:val="en-US"/>
        </w:rPr>
        <w:t>Treasurer:  Margaret Baxter (MB)</w:t>
      </w:r>
    </w:p>
    <w:p w:rsidR="00F00818" w:rsidRDefault="00F00818" w:rsidP="00F00818">
      <w:pPr>
        <w:pStyle w:val="BodyA"/>
      </w:pPr>
      <w:r>
        <w:rPr>
          <w:lang w:val="en-US"/>
        </w:rPr>
        <w:t>Secretary; Alison Saines (AS)</w:t>
      </w:r>
    </w:p>
    <w:p w:rsidR="00F00818" w:rsidRDefault="00F00818" w:rsidP="00F00818">
      <w:pPr>
        <w:pStyle w:val="BodyA"/>
      </w:pPr>
      <w:r>
        <w:rPr>
          <w:lang w:val="en-US"/>
        </w:rPr>
        <w:t>Membership Secretary:  Margaret Baxter (MB)</w:t>
      </w:r>
    </w:p>
    <w:p w:rsidR="00F00818" w:rsidRDefault="00F00818" w:rsidP="00F00818">
      <w:pPr>
        <w:pStyle w:val="BodyA"/>
      </w:pPr>
      <w:r>
        <w:rPr>
          <w:lang w:val="en-US"/>
        </w:rPr>
        <w:t>Welfare Officer: Amanda Kenny (AK)</w:t>
      </w:r>
    </w:p>
    <w:p w:rsidR="00F00818" w:rsidRDefault="00F00818" w:rsidP="00F00818">
      <w:pPr>
        <w:pStyle w:val="BodyA"/>
      </w:pPr>
      <w:r>
        <w:rPr>
          <w:lang w:val="en-US"/>
        </w:rPr>
        <w:t>Fund Raising/Sponsorship: Amanda Kenny (AK</w:t>
      </w:r>
    </w:p>
    <w:p w:rsidR="00F00818" w:rsidRDefault="00F00818" w:rsidP="00F00818">
      <w:pPr>
        <w:pStyle w:val="BodyA"/>
      </w:pPr>
      <w:r>
        <w:rPr>
          <w:lang w:val="en-US"/>
        </w:rPr>
        <w:t>3.2 Election of other Committee Members</w:t>
      </w:r>
    </w:p>
    <w:p w:rsidR="00F00818" w:rsidRDefault="00F00818" w:rsidP="00F00818">
      <w:pPr>
        <w:pStyle w:val="BodyA"/>
      </w:pPr>
      <w:r>
        <w:rPr>
          <w:lang w:val="en-US"/>
        </w:rPr>
        <w:t>Nominated and seconded</w:t>
      </w:r>
    </w:p>
    <w:p w:rsidR="00F00818" w:rsidRDefault="00F00818" w:rsidP="00F00818">
      <w:pPr>
        <w:pStyle w:val="BodyA"/>
      </w:pPr>
      <w:proofErr w:type="spellStart"/>
      <w:r>
        <w:rPr>
          <w:lang w:val="en-US"/>
        </w:rPr>
        <w:t>Carnette</w:t>
      </w:r>
      <w:proofErr w:type="spellEnd"/>
      <w:r>
        <w:rPr>
          <w:lang w:val="en-US"/>
        </w:rPr>
        <w:t xml:space="preserve"> Noden (CN)</w:t>
      </w:r>
    </w:p>
    <w:p w:rsidR="00F00818" w:rsidRDefault="00F00818" w:rsidP="00F00818">
      <w:pPr>
        <w:pStyle w:val="BodyA"/>
      </w:pPr>
      <w:r>
        <w:rPr>
          <w:lang w:val="en-US"/>
        </w:rPr>
        <w:t>Jim Joyce (JJ)</w:t>
      </w:r>
    </w:p>
    <w:p w:rsidR="00F00818" w:rsidRDefault="00F00818" w:rsidP="00F00818">
      <w:pPr>
        <w:pStyle w:val="BodyA"/>
      </w:pPr>
      <w:r>
        <w:rPr>
          <w:lang w:val="en-US"/>
        </w:rPr>
        <w:t>Sarah Tappenden (ST)</w:t>
      </w:r>
    </w:p>
    <w:p w:rsidR="00F00818" w:rsidRDefault="00F00818" w:rsidP="00F00818">
      <w:pPr>
        <w:pStyle w:val="BodyA"/>
      </w:pPr>
      <w:r>
        <w:rPr>
          <w:lang w:val="en-US"/>
        </w:rPr>
        <w:t>Lorraine Oaten (LO)</w:t>
      </w:r>
    </w:p>
    <w:p w:rsidR="00F00818" w:rsidRDefault="00F00818" w:rsidP="00F00818">
      <w:pPr>
        <w:pStyle w:val="BodyA"/>
        <w:rPr>
          <w:lang w:val="en-US"/>
        </w:rPr>
      </w:pPr>
      <w:r>
        <w:rPr>
          <w:lang w:val="en-US"/>
        </w:rPr>
        <w:lastRenderedPageBreak/>
        <w:t>Tom Baxter (TB)</w:t>
      </w:r>
    </w:p>
    <w:p w:rsidR="00F00818" w:rsidRDefault="00F00818" w:rsidP="00F00818">
      <w:pPr>
        <w:pStyle w:val="BodyA"/>
      </w:pPr>
      <w:r>
        <w:rPr>
          <w:lang w:val="en-US"/>
        </w:rPr>
        <w:t>4. Deaflympics 2013 Report</w:t>
      </w:r>
    </w:p>
    <w:p w:rsidR="00F00818" w:rsidRDefault="00F00818" w:rsidP="00F00818">
      <w:pPr>
        <w:pStyle w:val="BodyA"/>
      </w:pPr>
      <w:r>
        <w:rPr>
          <w:lang w:val="en-US"/>
        </w:rPr>
        <w:t>5. Head Coach Report (SC)</w:t>
      </w:r>
    </w:p>
    <w:p w:rsidR="00F00818" w:rsidRDefault="00F00818" w:rsidP="00F00818">
      <w:pPr>
        <w:pStyle w:val="BodyA"/>
      </w:pPr>
      <w:r>
        <w:rPr>
          <w:lang w:val="en-US"/>
        </w:rPr>
        <w:t>6. Sponsorship Report (AS)</w:t>
      </w:r>
    </w:p>
    <w:p w:rsidR="00F00818" w:rsidRDefault="00F00818" w:rsidP="00F00818">
      <w:pPr>
        <w:pStyle w:val="BodyA"/>
      </w:pPr>
      <w:r>
        <w:rPr>
          <w:lang w:val="en-US"/>
        </w:rPr>
        <w:t>7. Treasurer Report (MB)</w:t>
      </w:r>
    </w:p>
    <w:p w:rsidR="00F00818" w:rsidRDefault="00F00818" w:rsidP="00F00818">
      <w:pPr>
        <w:pStyle w:val="BodyA"/>
      </w:pPr>
      <w:r>
        <w:rPr>
          <w:lang w:val="en-US"/>
        </w:rPr>
        <w:t xml:space="preserve">8. </w:t>
      </w:r>
      <w:proofErr w:type="gramStart"/>
      <w:r>
        <w:rPr>
          <w:lang w:val="en-US"/>
        </w:rPr>
        <w:t>Membership  Secretary</w:t>
      </w:r>
      <w:proofErr w:type="gramEnd"/>
      <w:r>
        <w:rPr>
          <w:lang w:val="en-US"/>
        </w:rPr>
        <w:t xml:space="preserve"> Report (MB)</w:t>
      </w:r>
    </w:p>
    <w:p w:rsidR="00F00818" w:rsidRDefault="00F00818" w:rsidP="00F00818">
      <w:pPr>
        <w:pStyle w:val="BodyA"/>
        <w:rPr>
          <w:lang w:val="en-US"/>
        </w:rPr>
      </w:pPr>
      <w:r>
        <w:rPr>
          <w:lang w:val="en-US"/>
        </w:rPr>
        <w:t>9. Report regarding UK Deaf Sport Liaison and meeting with British Swimming (BB)</w:t>
      </w:r>
    </w:p>
    <w:p w:rsidR="00F00818" w:rsidRDefault="00F00818" w:rsidP="00F00818">
      <w:pPr>
        <w:pStyle w:val="BodyA"/>
      </w:pPr>
      <w:r>
        <w:rPr>
          <w:lang w:val="en-US"/>
        </w:rPr>
        <w:t>10. Future events and dates</w:t>
      </w:r>
    </w:p>
    <w:p w:rsidR="00F00818" w:rsidRDefault="00F00818" w:rsidP="00F00818">
      <w:pPr>
        <w:pStyle w:val="BodyA"/>
        <w:rPr>
          <w:lang w:val="en-US"/>
        </w:rPr>
      </w:pPr>
      <w:r>
        <w:rPr>
          <w:lang w:val="en-US"/>
        </w:rPr>
        <w:t>11. Any other Business</w:t>
      </w:r>
    </w:p>
    <w:p w:rsidR="004D4DEC" w:rsidRDefault="00F00818">
      <w:r>
        <w:rPr>
          <w:noProof/>
          <w:lang w:eastAsia="en-GB"/>
        </w:rPr>
        <w:lastRenderedPageBreak/>
        <w:drawing>
          <wp:inline distT="0" distB="0" distL="0" distR="0">
            <wp:extent cx="5731510" cy="7419234"/>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7419234"/>
                    </a:xfrm>
                    <a:prstGeom prst="rect">
                      <a:avLst/>
                    </a:prstGeom>
                    <a:noFill/>
                    <a:ln>
                      <a:noFill/>
                    </a:ln>
                  </pic:spPr>
                </pic:pic>
              </a:graphicData>
            </a:graphic>
          </wp:inline>
        </w:drawing>
      </w:r>
    </w:p>
    <w:p w:rsidR="00F00818" w:rsidRDefault="00F00818">
      <w:r>
        <w:rPr>
          <w:noProof/>
          <w:lang w:eastAsia="en-GB"/>
        </w:rPr>
        <w:lastRenderedPageBreak/>
        <w:drawing>
          <wp:inline distT="0" distB="0" distL="0" distR="0">
            <wp:extent cx="5731510" cy="7419234"/>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7419234"/>
                    </a:xfrm>
                    <a:prstGeom prst="rect">
                      <a:avLst/>
                    </a:prstGeom>
                    <a:noFill/>
                    <a:ln>
                      <a:noFill/>
                    </a:ln>
                  </pic:spPr>
                </pic:pic>
              </a:graphicData>
            </a:graphic>
          </wp:inline>
        </w:drawing>
      </w:r>
    </w:p>
    <w:p w:rsidR="00F00818" w:rsidRDefault="00F00818">
      <w:r>
        <w:rPr>
          <w:noProof/>
          <w:lang w:eastAsia="en-GB"/>
        </w:rPr>
        <w:lastRenderedPageBreak/>
        <w:drawing>
          <wp:inline distT="0" distB="0" distL="0" distR="0">
            <wp:extent cx="5732082" cy="78105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7809720"/>
                    </a:xfrm>
                    <a:prstGeom prst="rect">
                      <a:avLst/>
                    </a:prstGeom>
                    <a:noFill/>
                    <a:ln>
                      <a:noFill/>
                    </a:ln>
                  </pic:spPr>
                </pic:pic>
              </a:graphicData>
            </a:graphic>
          </wp:inline>
        </w:drawing>
      </w:r>
    </w:p>
    <w:p w:rsidR="00F00818" w:rsidRDefault="00F00818">
      <w:r>
        <w:rPr>
          <w:noProof/>
          <w:lang w:eastAsia="en-GB"/>
        </w:rPr>
        <w:lastRenderedPageBreak/>
        <w:drawing>
          <wp:inline distT="0" distB="0" distL="0" distR="0">
            <wp:extent cx="5731510" cy="7419234"/>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7419234"/>
                    </a:xfrm>
                    <a:prstGeom prst="rect">
                      <a:avLst/>
                    </a:prstGeom>
                    <a:noFill/>
                    <a:ln>
                      <a:noFill/>
                    </a:ln>
                  </pic:spPr>
                </pic:pic>
              </a:graphicData>
            </a:graphic>
          </wp:inline>
        </w:drawing>
      </w:r>
    </w:p>
    <w:p w:rsidR="00F00818" w:rsidRDefault="00F00818">
      <w:r>
        <w:rPr>
          <w:noProof/>
          <w:lang w:eastAsia="en-GB"/>
        </w:rPr>
        <w:lastRenderedPageBreak/>
        <w:drawing>
          <wp:inline distT="0" distB="0" distL="0" distR="0">
            <wp:extent cx="5731510" cy="7419234"/>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7419234"/>
                    </a:xfrm>
                    <a:prstGeom prst="rect">
                      <a:avLst/>
                    </a:prstGeom>
                    <a:noFill/>
                    <a:ln>
                      <a:noFill/>
                    </a:ln>
                  </pic:spPr>
                </pic:pic>
              </a:graphicData>
            </a:graphic>
          </wp:inline>
        </w:drawing>
      </w:r>
    </w:p>
    <w:p w:rsidR="00F00818" w:rsidRDefault="00F00818">
      <w:r>
        <w:rPr>
          <w:noProof/>
          <w:lang w:eastAsia="en-GB"/>
        </w:rPr>
        <w:lastRenderedPageBreak/>
        <w:drawing>
          <wp:inline distT="0" distB="0" distL="0" distR="0">
            <wp:extent cx="5731510" cy="7419234"/>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7419234"/>
                    </a:xfrm>
                    <a:prstGeom prst="rect">
                      <a:avLst/>
                    </a:prstGeom>
                    <a:noFill/>
                    <a:ln>
                      <a:noFill/>
                    </a:ln>
                  </pic:spPr>
                </pic:pic>
              </a:graphicData>
            </a:graphic>
          </wp:inline>
        </w:drawing>
      </w:r>
    </w:p>
    <w:p w:rsidR="00F00818" w:rsidRDefault="00F00818">
      <w:r>
        <w:rPr>
          <w:noProof/>
          <w:lang w:eastAsia="en-GB"/>
        </w:rPr>
        <w:lastRenderedPageBreak/>
        <w:drawing>
          <wp:inline distT="0" distB="0" distL="0" distR="0">
            <wp:extent cx="5731510" cy="7419234"/>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7419234"/>
                    </a:xfrm>
                    <a:prstGeom prst="rect">
                      <a:avLst/>
                    </a:prstGeom>
                    <a:noFill/>
                    <a:ln>
                      <a:noFill/>
                    </a:ln>
                  </pic:spPr>
                </pic:pic>
              </a:graphicData>
            </a:graphic>
          </wp:inline>
        </w:drawing>
      </w:r>
    </w:p>
    <w:p w:rsidR="00F00818" w:rsidRDefault="00F00818">
      <w:r>
        <w:rPr>
          <w:noProof/>
          <w:lang w:eastAsia="en-GB"/>
        </w:rPr>
        <w:lastRenderedPageBreak/>
        <w:drawing>
          <wp:inline distT="0" distB="0" distL="0" distR="0">
            <wp:extent cx="5731510" cy="7419234"/>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7419234"/>
                    </a:xfrm>
                    <a:prstGeom prst="rect">
                      <a:avLst/>
                    </a:prstGeom>
                    <a:noFill/>
                    <a:ln>
                      <a:noFill/>
                    </a:ln>
                  </pic:spPr>
                </pic:pic>
              </a:graphicData>
            </a:graphic>
          </wp:inline>
        </w:drawing>
      </w:r>
    </w:p>
    <w:p w:rsidR="00F00818" w:rsidRDefault="00F00818">
      <w:r>
        <w:rPr>
          <w:noProof/>
          <w:lang w:eastAsia="en-GB"/>
        </w:rPr>
        <w:lastRenderedPageBreak/>
        <w:drawing>
          <wp:inline distT="0" distB="0" distL="0" distR="0">
            <wp:extent cx="5731510" cy="7419234"/>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7419234"/>
                    </a:xfrm>
                    <a:prstGeom prst="rect">
                      <a:avLst/>
                    </a:prstGeom>
                    <a:noFill/>
                    <a:ln>
                      <a:noFill/>
                    </a:ln>
                  </pic:spPr>
                </pic:pic>
              </a:graphicData>
            </a:graphic>
          </wp:inline>
        </w:drawing>
      </w:r>
    </w:p>
    <w:p w:rsidR="00FE6D2B" w:rsidRDefault="00FE6D2B" w:rsidP="00F00818">
      <w:pPr>
        <w:pStyle w:val="NoSpacing"/>
        <w:rPr>
          <w:rFonts w:ascii="Arial" w:hAnsi="Arial" w:cs="Arial"/>
        </w:rPr>
      </w:pPr>
    </w:p>
    <w:p w:rsidR="00FE6D2B" w:rsidRDefault="00FE6D2B" w:rsidP="00F00818">
      <w:pPr>
        <w:pStyle w:val="NoSpacing"/>
        <w:rPr>
          <w:rFonts w:ascii="Arial" w:hAnsi="Arial" w:cs="Arial"/>
        </w:rPr>
      </w:pPr>
    </w:p>
    <w:p w:rsidR="00FE6D2B" w:rsidRDefault="00FE6D2B" w:rsidP="00F00818">
      <w:pPr>
        <w:pStyle w:val="NoSpacing"/>
        <w:rPr>
          <w:rFonts w:ascii="Arial" w:hAnsi="Arial" w:cs="Arial"/>
        </w:rPr>
      </w:pPr>
    </w:p>
    <w:p w:rsidR="00FE6D2B" w:rsidRDefault="00FE6D2B" w:rsidP="00F00818">
      <w:pPr>
        <w:pStyle w:val="NoSpacing"/>
        <w:rPr>
          <w:rFonts w:ascii="Arial" w:hAnsi="Arial" w:cs="Arial"/>
        </w:rPr>
      </w:pPr>
    </w:p>
    <w:p w:rsidR="00FE6D2B" w:rsidRDefault="00FE6D2B" w:rsidP="00F00818">
      <w:pPr>
        <w:pStyle w:val="NoSpacing"/>
        <w:rPr>
          <w:rFonts w:ascii="Arial" w:hAnsi="Arial" w:cs="Arial"/>
        </w:rPr>
      </w:pPr>
    </w:p>
    <w:p w:rsidR="00FE6D2B" w:rsidRDefault="00FE6D2B" w:rsidP="00F00818">
      <w:pPr>
        <w:pStyle w:val="NoSpacing"/>
        <w:rPr>
          <w:rFonts w:ascii="Arial" w:hAnsi="Arial" w:cs="Arial"/>
        </w:rPr>
      </w:pPr>
    </w:p>
    <w:p w:rsidR="00FE6D2B" w:rsidRDefault="00FE6D2B" w:rsidP="00F00818">
      <w:pPr>
        <w:pStyle w:val="NoSpacing"/>
        <w:rPr>
          <w:rFonts w:ascii="Arial" w:hAnsi="Arial" w:cs="Arial"/>
        </w:rPr>
      </w:pPr>
    </w:p>
    <w:p w:rsidR="00FE6D2B" w:rsidRDefault="00FE6D2B" w:rsidP="00F00818">
      <w:pPr>
        <w:pStyle w:val="NoSpacing"/>
        <w:rPr>
          <w:rFonts w:ascii="Arial" w:hAnsi="Arial" w:cs="Arial"/>
        </w:rPr>
      </w:pPr>
    </w:p>
    <w:p w:rsidR="00F00818" w:rsidRDefault="00F00818" w:rsidP="00F00818">
      <w:pPr>
        <w:pStyle w:val="NoSpacing"/>
        <w:rPr>
          <w:rFonts w:ascii="Arial" w:hAnsi="Arial" w:cs="Arial"/>
        </w:rPr>
      </w:pPr>
      <w:bookmarkStart w:id="0" w:name="_GoBack"/>
      <w:bookmarkEnd w:id="0"/>
      <w:r>
        <w:rPr>
          <w:rFonts w:ascii="Arial" w:hAnsi="Arial" w:cs="Arial"/>
        </w:rPr>
        <w:lastRenderedPageBreak/>
        <w:t>UKDS Liaison</w:t>
      </w:r>
    </w:p>
    <w:p w:rsidR="00F00818" w:rsidRDefault="00F00818" w:rsidP="00F00818">
      <w:pPr>
        <w:rPr>
          <w:rFonts w:ascii="Arial" w:hAnsi="Arial" w:cs="Arial"/>
        </w:rPr>
      </w:pPr>
    </w:p>
    <w:p w:rsidR="00F00818" w:rsidRDefault="00F00818" w:rsidP="00F00818">
      <w:pPr>
        <w:rPr>
          <w:rFonts w:ascii="Arial" w:hAnsi="Arial" w:cs="Arial"/>
        </w:rPr>
      </w:pPr>
      <w:r>
        <w:rPr>
          <w:rFonts w:ascii="Arial" w:hAnsi="Arial" w:cs="Arial"/>
        </w:rPr>
        <w:t>We have been in regular contact with UKDS throughout the year. The most frequent items have been:</w:t>
      </w:r>
    </w:p>
    <w:p w:rsidR="00F00818" w:rsidRDefault="00F00818" w:rsidP="00F00818">
      <w:pPr>
        <w:pStyle w:val="ListParagraph"/>
        <w:numPr>
          <w:ilvl w:val="0"/>
          <w:numId w:val="3"/>
        </w:numPr>
        <w:rPr>
          <w:rFonts w:ascii="Arial" w:hAnsi="Arial" w:cs="Arial"/>
        </w:rPr>
      </w:pPr>
      <w:proofErr w:type="gramStart"/>
      <w:r>
        <w:rPr>
          <w:rFonts w:ascii="Arial" w:hAnsi="Arial" w:cs="Arial"/>
        </w:rPr>
        <w:t>referrals</w:t>
      </w:r>
      <w:proofErr w:type="gramEnd"/>
      <w:r>
        <w:rPr>
          <w:rFonts w:ascii="Arial" w:hAnsi="Arial" w:cs="Arial"/>
        </w:rPr>
        <w:t xml:space="preserve"> to us from people who have posted questions or requested information via the UKDS website relating to swimming. We respond to all of these requests as quickly as possible and the fact that our website is up to date really helps in this respect as much of the information is available already.</w:t>
      </w:r>
    </w:p>
    <w:p w:rsidR="00F00818" w:rsidRDefault="00F00818" w:rsidP="00F00818">
      <w:pPr>
        <w:pStyle w:val="ListParagraph"/>
        <w:numPr>
          <w:ilvl w:val="0"/>
          <w:numId w:val="3"/>
        </w:numPr>
        <w:rPr>
          <w:rFonts w:ascii="Arial" w:hAnsi="Arial" w:cs="Arial"/>
        </w:rPr>
      </w:pPr>
      <w:proofErr w:type="gramStart"/>
      <w:r>
        <w:rPr>
          <w:rFonts w:ascii="Arial" w:hAnsi="Arial" w:cs="Arial"/>
        </w:rPr>
        <w:t>decisions</w:t>
      </w:r>
      <w:proofErr w:type="gramEnd"/>
      <w:r>
        <w:rPr>
          <w:rFonts w:ascii="Arial" w:hAnsi="Arial" w:cs="Arial"/>
        </w:rPr>
        <w:t xml:space="preserve"> on whether audiograms satisfy the criteria for S15 status. In particular I would like to place on record our thanks to Vincent Dickson for his efficiency in providing us with swift decisions.</w:t>
      </w:r>
    </w:p>
    <w:p w:rsidR="00F00818" w:rsidRDefault="00F00818" w:rsidP="00F00818">
      <w:pPr>
        <w:rPr>
          <w:rFonts w:ascii="Arial" w:hAnsi="Arial" w:cs="Arial"/>
        </w:rPr>
      </w:pPr>
      <w:r>
        <w:rPr>
          <w:rFonts w:ascii="Arial" w:hAnsi="Arial" w:cs="Arial"/>
        </w:rPr>
        <w:t xml:space="preserve">There have been a range of other matters including Deaflympics, relationships with British Swimming, records and most recently the forthcoming European Championships. Some of these have resulted in protracted exchanges and in particular the issues around Deaflympics costs (complicated by the </w:t>
      </w:r>
      <w:proofErr w:type="spellStart"/>
      <w:r>
        <w:rPr>
          <w:rFonts w:ascii="Arial" w:hAnsi="Arial" w:cs="Arial"/>
        </w:rPr>
        <w:t>JustGiving</w:t>
      </w:r>
      <w:proofErr w:type="spellEnd"/>
      <w:r>
        <w:rPr>
          <w:rFonts w:ascii="Arial" w:hAnsi="Arial" w:cs="Arial"/>
        </w:rPr>
        <w:t xml:space="preserve"> aspect) and out of pocket additional costs caused major problems. The former matter was eventually was eventually resolved and those members who were due refunds eventually got their money back in January 2014. Sadly the additional out of pocket expenses incurred by families on items such as abortive costs of flights and hotel expenses remain unresolved. We understand that this is meant to be addressed by Gordon Hay – we still await his response.</w:t>
      </w:r>
    </w:p>
    <w:p w:rsidR="00F00818" w:rsidRDefault="00F00818" w:rsidP="00F00818">
      <w:pPr>
        <w:rPr>
          <w:rFonts w:ascii="Arial" w:hAnsi="Arial" w:cs="Arial"/>
        </w:rPr>
      </w:pPr>
      <w:r>
        <w:rPr>
          <w:rFonts w:ascii="Arial" w:hAnsi="Arial" w:cs="Arial"/>
        </w:rPr>
        <w:t>UKDS appointed a National Talent Development Officer last year and some parents will have met Bill Baillie whilst in Sofia. Since then we have been working with Bill initially to set up a meeting with British Swimming to discuss the exclusion of category S15 from what was previously known as the British International Disability Championships. That meeting eventually took place over the weekend of the DSE Junior Short Course Championships. Unfortunately British Swimming have made it quite clear that for as long as ICSD remain outside of the IPC there will be no support for S15 swimmers and this also means exclusion from British International Championships. We do however plan to work with Bill to set up meetings with the ASA, SASA and WASA with a view to ensuring that our S15 swimmers are appropriately supported at that level. Swimming is one of 5 sports that UKDS are targeting going forward and we will be working closely with Bill to ensure that our swimmers are given the opportunity to realise their full potential.</w:t>
      </w:r>
    </w:p>
    <w:p w:rsidR="00F00818" w:rsidRDefault="00F00818" w:rsidP="00F00818">
      <w:pPr>
        <w:rPr>
          <w:rFonts w:ascii="Arial" w:hAnsi="Arial" w:cs="Arial"/>
        </w:rPr>
      </w:pPr>
      <w:r>
        <w:rPr>
          <w:rFonts w:ascii="Arial" w:hAnsi="Arial" w:cs="Arial"/>
        </w:rPr>
        <w:t xml:space="preserve">Most recently we have been working closely with UKDS on matters relating to our participation at the forthcoming European Deaf Swimming Championships in Saransk, Russia. This hasn’t always been easy as our Russian hosts haven’t been as responsive to requests for information as we, UKDS or indeed the EDSO would have wanted. </w:t>
      </w:r>
    </w:p>
    <w:p w:rsidR="00F00818" w:rsidRDefault="00F00818" w:rsidP="00F00818">
      <w:pPr>
        <w:rPr>
          <w:rFonts w:ascii="Arial" w:hAnsi="Arial" w:cs="Arial"/>
        </w:rPr>
      </w:pPr>
      <w:r>
        <w:rPr>
          <w:rFonts w:ascii="Arial" w:hAnsi="Arial" w:cs="Arial"/>
        </w:rPr>
        <w:t xml:space="preserve">In conclusion we need to recognise that we have an important relationship with UKDS that needs to be proactively managed. There have been times when we have experienced frustration with them and I dare say times when they have felt equally frustrated with us chipping away at them but ultimately we share a common goal to achieve the best possible outcome for our athletes. The most effective way to do this is to work collaboratively with UKDS and that will be our objective for the year ahead. </w:t>
      </w:r>
    </w:p>
    <w:p w:rsidR="00F00818" w:rsidRDefault="00F00818" w:rsidP="00F00818"/>
    <w:p w:rsidR="00F00818" w:rsidRDefault="00F00818"/>
    <w:sectPr w:rsidR="00F0081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radley Hand ITC">
    <w:panose1 w:val="03070402050302030203"/>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rebuchet MS Bold">
    <w:panose1 w:val="020B0703020202020204"/>
    <w:charset w:val="00"/>
    <w:family w:val="roman"/>
    <w:pitch w:val="default"/>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946BD"/>
    <w:multiLevelType w:val="multilevel"/>
    <w:tmpl w:val="E3D605EA"/>
    <w:styleLink w:val="List0"/>
    <w:lvl w:ilvl="0">
      <w:start w:val="1"/>
      <w:numFmt w:val="decimal"/>
      <w:lvlText w:val="%1."/>
      <w:lvlJc w:val="left"/>
      <w:pPr>
        <w:tabs>
          <w:tab w:val="num" w:pos="360"/>
        </w:tabs>
        <w:ind w:left="360" w:hanging="360"/>
      </w:pPr>
      <w:rPr>
        <w:position w:val="0"/>
        <w:sz w:val="22"/>
        <w:szCs w:val="22"/>
        <w:lang w:val="en-US"/>
      </w:rPr>
    </w:lvl>
    <w:lvl w:ilvl="1">
      <w:start w:val="1"/>
      <w:numFmt w:val="decimal"/>
      <w:lvlText w:val="%2."/>
      <w:lvlJc w:val="left"/>
      <w:pPr>
        <w:tabs>
          <w:tab w:val="num" w:pos="104"/>
        </w:tabs>
        <w:ind w:left="0" w:firstLine="0"/>
      </w:pPr>
      <w:rPr>
        <w:position w:val="0"/>
        <w:sz w:val="22"/>
        <w:szCs w:val="22"/>
        <w:lang w:val="en-US"/>
      </w:rPr>
    </w:lvl>
    <w:lvl w:ilvl="2">
      <w:start w:val="1"/>
      <w:numFmt w:val="decimal"/>
      <w:lvlText w:val="%3."/>
      <w:lvlJc w:val="left"/>
      <w:pPr>
        <w:tabs>
          <w:tab w:val="num" w:pos="104"/>
        </w:tabs>
        <w:ind w:left="0" w:firstLine="0"/>
      </w:pPr>
      <w:rPr>
        <w:position w:val="0"/>
        <w:sz w:val="22"/>
        <w:szCs w:val="22"/>
        <w:lang w:val="en-US"/>
      </w:rPr>
    </w:lvl>
    <w:lvl w:ilvl="3">
      <w:start w:val="1"/>
      <w:numFmt w:val="decimal"/>
      <w:lvlText w:val="%4."/>
      <w:lvlJc w:val="left"/>
      <w:pPr>
        <w:tabs>
          <w:tab w:val="num" w:pos="104"/>
        </w:tabs>
        <w:ind w:left="0" w:firstLine="0"/>
      </w:pPr>
      <w:rPr>
        <w:position w:val="0"/>
        <w:sz w:val="22"/>
        <w:szCs w:val="22"/>
        <w:lang w:val="en-US"/>
      </w:rPr>
    </w:lvl>
    <w:lvl w:ilvl="4">
      <w:start w:val="1"/>
      <w:numFmt w:val="decimal"/>
      <w:lvlText w:val="%5."/>
      <w:lvlJc w:val="left"/>
      <w:pPr>
        <w:tabs>
          <w:tab w:val="num" w:pos="104"/>
        </w:tabs>
        <w:ind w:left="0" w:firstLine="0"/>
      </w:pPr>
      <w:rPr>
        <w:position w:val="0"/>
        <w:sz w:val="22"/>
        <w:szCs w:val="22"/>
        <w:lang w:val="en-US"/>
      </w:rPr>
    </w:lvl>
    <w:lvl w:ilvl="5">
      <w:start w:val="1"/>
      <w:numFmt w:val="decimal"/>
      <w:lvlText w:val="%6."/>
      <w:lvlJc w:val="left"/>
      <w:pPr>
        <w:tabs>
          <w:tab w:val="num" w:pos="104"/>
        </w:tabs>
        <w:ind w:left="0" w:firstLine="0"/>
      </w:pPr>
      <w:rPr>
        <w:position w:val="0"/>
        <w:sz w:val="22"/>
        <w:szCs w:val="22"/>
        <w:lang w:val="en-US"/>
      </w:rPr>
    </w:lvl>
    <w:lvl w:ilvl="6">
      <w:start w:val="1"/>
      <w:numFmt w:val="decimal"/>
      <w:lvlText w:val="%7."/>
      <w:lvlJc w:val="left"/>
      <w:pPr>
        <w:tabs>
          <w:tab w:val="num" w:pos="104"/>
        </w:tabs>
        <w:ind w:left="0" w:firstLine="0"/>
      </w:pPr>
      <w:rPr>
        <w:position w:val="0"/>
        <w:sz w:val="22"/>
        <w:szCs w:val="22"/>
        <w:lang w:val="en-US"/>
      </w:rPr>
    </w:lvl>
    <w:lvl w:ilvl="7">
      <w:start w:val="1"/>
      <w:numFmt w:val="decimal"/>
      <w:lvlText w:val="%8."/>
      <w:lvlJc w:val="left"/>
      <w:pPr>
        <w:tabs>
          <w:tab w:val="num" w:pos="104"/>
        </w:tabs>
        <w:ind w:left="0" w:firstLine="0"/>
      </w:pPr>
      <w:rPr>
        <w:position w:val="0"/>
        <w:sz w:val="22"/>
        <w:szCs w:val="22"/>
        <w:lang w:val="en-US"/>
      </w:rPr>
    </w:lvl>
    <w:lvl w:ilvl="8">
      <w:start w:val="1"/>
      <w:numFmt w:val="decimal"/>
      <w:lvlText w:val="%9."/>
      <w:lvlJc w:val="left"/>
      <w:pPr>
        <w:tabs>
          <w:tab w:val="num" w:pos="104"/>
        </w:tabs>
        <w:ind w:left="0" w:firstLine="0"/>
      </w:pPr>
      <w:rPr>
        <w:position w:val="0"/>
        <w:sz w:val="22"/>
        <w:szCs w:val="22"/>
        <w:lang w:val="en-US"/>
      </w:rPr>
    </w:lvl>
  </w:abstractNum>
  <w:abstractNum w:abstractNumId="1">
    <w:nsid w:val="61C03B87"/>
    <w:multiLevelType w:val="hybridMultilevel"/>
    <w:tmpl w:val="D410F6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0818"/>
    <w:rsid w:val="004D4DEC"/>
    <w:rsid w:val="00A50EE9"/>
    <w:rsid w:val="00F00818"/>
    <w:rsid w:val="00FE6D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A50EE9"/>
    <w:pPr>
      <w:framePr w:w="7920" w:h="1980" w:hRule="exact" w:hSpace="180" w:wrap="auto" w:hAnchor="page" w:xAlign="center" w:yAlign="bottom"/>
      <w:spacing w:after="0" w:line="240" w:lineRule="auto"/>
      <w:ind w:left="2880"/>
    </w:pPr>
    <w:rPr>
      <w:rFonts w:ascii="Bradley Hand ITC" w:eastAsiaTheme="majorEastAsia" w:hAnsi="Bradley Hand ITC" w:cstheme="majorBidi"/>
      <w:b/>
      <w:sz w:val="96"/>
      <w:szCs w:val="24"/>
    </w:rPr>
  </w:style>
  <w:style w:type="paragraph" w:styleId="BalloonText">
    <w:name w:val="Balloon Text"/>
    <w:basedOn w:val="Normal"/>
    <w:link w:val="BalloonTextChar"/>
    <w:uiPriority w:val="99"/>
    <w:semiHidden/>
    <w:unhideWhenUsed/>
    <w:rsid w:val="00F008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00818"/>
    <w:rPr>
      <w:rFonts w:ascii="Tahoma" w:hAnsi="Tahoma" w:cs="Tahoma"/>
      <w:sz w:val="16"/>
      <w:szCs w:val="16"/>
    </w:rPr>
  </w:style>
  <w:style w:type="paragraph" w:customStyle="1" w:styleId="BodyA">
    <w:name w:val="Body A"/>
    <w:rsid w:val="00F00818"/>
    <w:rPr>
      <w:rFonts w:ascii="Trebuchet MS" w:eastAsia="Arial Unicode MS" w:hAnsi="Arial Unicode MS" w:cs="Arial Unicode MS"/>
      <w:color w:val="000000"/>
      <w:u w:color="000000"/>
      <w:lang w:eastAsia="en-GB"/>
    </w:rPr>
  </w:style>
  <w:style w:type="numbering" w:customStyle="1" w:styleId="List0">
    <w:name w:val="List 0"/>
    <w:rsid w:val="00F00818"/>
    <w:pPr>
      <w:numPr>
        <w:numId w:val="1"/>
      </w:numPr>
    </w:pPr>
  </w:style>
  <w:style w:type="paragraph" w:styleId="NoSpacing">
    <w:name w:val="No Spacing"/>
    <w:uiPriority w:val="1"/>
    <w:qFormat/>
    <w:rsid w:val="00F00818"/>
    <w:pPr>
      <w:spacing w:after="0" w:line="240" w:lineRule="auto"/>
    </w:pPr>
  </w:style>
  <w:style w:type="paragraph" w:styleId="ListParagraph">
    <w:name w:val="List Paragraph"/>
    <w:basedOn w:val="Normal"/>
    <w:uiPriority w:val="34"/>
    <w:qFormat/>
    <w:rsid w:val="00F00818"/>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A50EE9"/>
    <w:pPr>
      <w:framePr w:w="7920" w:h="1980" w:hRule="exact" w:hSpace="180" w:wrap="auto" w:hAnchor="page" w:xAlign="center" w:yAlign="bottom"/>
      <w:spacing w:after="0" w:line="240" w:lineRule="auto"/>
      <w:ind w:left="2880"/>
    </w:pPr>
    <w:rPr>
      <w:rFonts w:ascii="Bradley Hand ITC" w:eastAsiaTheme="majorEastAsia" w:hAnsi="Bradley Hand ITC" w:cstheme="majorBidi"/>
      <w:b/>
      <w:sz w:val="96"/>
      <w:szCs w:val="24"/>
    </w:rPr>
  </w:style>
  <w:style w:type="paragraph" w:styleId="BalloonText">
    <w:name w:val="Balloon Text"/>
    <w:basedOn w:val="Normal"/>
    <w:link w:val="BalloonTextChar"/>
    <w:uiPriority w:val="99"/>
    <w:semiHidden/>
    <w:unhideWhenUsed/>
    <w:rsid w:val="00F008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00818"/>
    <w:rPr>
      <w:rFonts w:ascii="Tahoma" w:hAnsi="Tahoma" w:cs="Tahoma"/>
      <w:sz w:val="16"/>
      <w:szCs w:val="16"/>
    </w:rPr>
  </w:style>
  <w:style w:type="paragraph" w:customStyle="1" w:styleId="BodyA">
    <w:name w:val="Body A"/>
    <w:rsid w:val="00F00818"/>
    <w:rPr>
      <w:rFonts w:ascii="Trebuchet MS" w:eastAsia="Arial Unicode MS" w:hAnsi="Arial Unicode MS" w:cs="Arial Unicode MS"/>
      <w:color w:val="000000"/>
      <w:u w:color="000000"/>
      <w:lang w:eastAsia="en-GB"/>
    </w:rPr>
  </w:style>
  <w:style w:type="numbering" w:customStyle="1" w:styleId="List0">
    <w:name w:val="List 0"/>
    <w:rsid w:val="00F00818"/>
    <w:pPr>
      <w:numPr>
        <w:numId w:val="1"/>
      </w:numPr>
    </w:pPr>
  </w:style>
  <w:style w:type="paragraph" w:styleId="NoSpacing">
    <w:name w:val="No Spacing"/>
    <w:uiPriority w:val="1"/>
    <w:qFormat/>
    <w:rsid w:val="00F00818"/>
    <w:pPr>
      <w:spacing w:after="0" w:line="240" w:lineRule="auto"/>
    </w:pPr>
  </w:style>
  <w:style w:type="paragraph" w:styleId="ListParagraph">
    <w:name w:val="List Paragraph"/>
    <w:basedOn w:val="Normal"/>
    <w:uiPriority w:val="34"/>
    <w:qFormat/>
    <w:rsid w:val="00F0081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97582">
      <w:bodyDiv w:val="1"/>
      <w:marLeft w:val="0"/>
      <w:marRight w:val="0"/>
      <w:marTop w:val="0"/>
      <w:marBottom w:val="0"/>
      <w:divBdr>
        <w:top w:val="none" w:sz="0" w:space="0" w:color="auto"/>
        <w:left w:val="none" w:sz="0" w:space="0" w:color="auto"/>
        <w:bottom w:val="none" w:sz="0" w:space="0" w:color="auto"/>
        <w:right w:val="none" w:sz="0" w:space="0" w:color="auto"/>
      </w:divBdr>
    </w:div>
    <w:div w:id="1962835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microsoft.com/office/2007/relationships/stylesWithEffects" Target="stylesWithEffect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13</Pages>
  <Words>637</Words>
  <Characters>3637</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Home</cp:lastModifiedBy>
  <cp:revision>1</cp:revision>
  <dcterms:created xsi:type="dcterms:W3CDTF">2015-03-17T09:12:00Z</dcterms:created>
  <dcterms:modified xsi:type="dcterms:W3CDTF">2015-03-17T09:25:00Z</dcterms:modified>
</cp:coreProperties>
</file>